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2FA7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附件3</w:t>
      </w:r>
    </w:p>
    <w:p w14:paraId="63B5DD30">
      <w:pPr>
        <w:rPr>
          <w:rFonts w:hint="eastAsia" w:ascii="宋体" w:hAnsi="宋体" w:eastAsia="宋体" w:cs="宋体"/>
          <w:b/>
          <w:bCs/>
          <w:color w:val="auto"/>
          <w:sz w:val="36"/>
          <w:szCs w:val="36"/>
          <w:lang w:val="en-US" w:eastAsia="zh-CN"/>
        </w:rPr>
      </w:pPr>
    </w:p>
    <w:p w14:paraId="48D7869F">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bookmarkStart w:id="0" w:name="_GoBack"/>
      <w:r>
        <w:rPr>
          <w:rFonts w:hint="eastAsia" w:ascii="方正小标宋_GBK" w:hAnsi="方正小标宋_GBK" w:eastAsia="方正小标宋_GBK" w:cs="方正小标宋_GBK"/>
          <w:b w:val="0"/>
          <w:bCs w:val="0"/>
          <w:color w:val="auto"/>
          <w:sz w:val="44"/>
          <w:szCs w:val="44"/>
          <w:lang w:val="en-US" w:eastAsia="zh-CN"/>
        </w:rPr>
        <w:t>2025年广东省“最美科技工作者”</w:t>
      </w:r>
    </w:p>
    <w:p w14:paraId="12FA0D3B">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推荐人选简要事迹规范</w:t>
      </w:r>
      <w:bookmarkEnd w:id="0"/>
    </w:p>
    <w:p w14:paraId="1F8C03E1">
      <w:pPr>
        <w:spacing w:line="580" w:lineRule="exact"/>
        <w:ind w:firstLine="640" w:firstLineChars="200"/>
        <w:jc w:val="both"/>
        <w:rPr>
          <w:rFonts w:hint="eastAsia" w:ascii="仿宋_GB2312" w:hAnsi="仿宋_GB2312" w:eastAsia="仿宋_GB2312" w:cs="仿宋_GB2312"/>
          <w:b w:val="0"/>
          <w:bCs w:val="0"/>
          <w:color w:val="auto"/>
          <w:sz w:val="32"/>
          <w:szCs w:val="32"/>
          <w:lang w:val="en-US" w:eastAsia="zh-CN"/>
        </w:rPr>
      </w:pPr>
    </w:p>
    <w:p w14:paraId="107418C1">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简要事迹字数约500字，包括基本信息、曾获荣誉、事迹介绍3个部分。简要事迹材料一律用第三人称叙述，既要有生动感人的事迹，又要有准确的数据为依据；简要事迹和推荐表中主要事迹的各种数据要统一；确保不弄虚作假、不含混不清、不夸大其词、不包装涂粉、不人为拔高；做到主题突出、事迹真实、表述清晰、数据准确、格式规范、文字严谨。</w:t>
      </w:r>
    </w:p>
    <w:p w14:paraId="715725E1">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1.基本信息：包括姓名、所在单位和职务、职称、主要研究领域。</w:t>
      </w:r>
    </w:p>
    <w:p w14:paraId="0BEDA823">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2.曾获荣誉：列举推荐人选所获省部级及以上重要荣誉，不需注明授予单位和时间。</w:t>
      </w:r>
    </w:p>
    <w:p w14:paraId="3820875B">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3.事迹介绍：对推荐人选事迹的高度凝练，需紧扣推荐领域，叙述其主要事迹、所作贡献和社会影响，突出弘扬科学家精神内容。主要事迹内容要与推荐领域相符。</w:t>
      </w:r>
    </w:p>
    <w:p w14:paraId="53CDA960">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各单位及候选人要高度重视，参考以下简要事迹范文认真做好事迹材料撰写工作。</w:t>
      </w:r>
    </w:p>
    <w:p w14:paraId="3BAB3EC0">
      <w:pPr>
        <w:spacing w:line="580"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一、面向世界科技前沿（突出前沿领域和基础研究）</w:t>
      </w:r>
    </w:p>
    <w:p w14:paraId="1D0221E6">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XXX，XX中心主任、研究员，博士生导师，长期从事中微子实验物理、探测器研制及大科学装置建设，主持多项国家重大科技基础设施项目，曾获中科院杰出科技成就奖、侨都最美科技工作者等。​</w:t>
      </w:r>
    </w:p>
    <w:p w14:paraId="2B7A1D1C">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XXX长期致力于大科学装置建设与前沿物理探索。作为大亚湾反应堆中微子实验的核心骨干，他带领团队突破关键技术瓶颈，创新性地采用实时Linux系统替代传统方案，大幅降低实验成本并提升运行效率，荣获2017年国家自然科学一等奖和全国创新争先奖。该实验成功测得的中微子振荡模式还入选Science杂志2012年度十大科学突破，使我国中微子研究实现从跟跑到并跑的历史性跨越。在XX中微子实验这一重大科技基础设施建设中，XXX既担任科学研究的带头人，又肩负工程管理的重任。他坚持“精益求精、万无一失”的工作理念，常年深入地下700米的施工现场，在高温、高湿、高噪音的极端环境下坚守一线。面对复杂的工程挑战，他带领团队连续4个月实施“每浇必查”的质量管控措施，在38℃的高温环境中严格把关每一道施工工序，确保这一大科学装置的建设质量。</w:t>
      </w:r>
    </w:p>
    <w:p w14:paraId="09683FAA">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他常说：“大科学工程容不得半点马虎，必须多盯一盯、多想一想。”正是这种严谨求实的态度和追求卓越的精神，推动我国中微子研究不断取得突破性进展。</w:t>
      </w:r>
    </w:p>
    <w:p w14:paraId="5A672D48">
      <w:pPr>
        <w:spacing w:line="580" w:lineRule="exact"/>
        <w:ind w:firstLine="640" w:firstLineChars="20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二、面向经济主战场（突出科技成果转化应用和社会服务）</w:t>
      </w:r>
    </w:p>
    <w:p w14:paraId="41F5F63D">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XXX，XX公司首席科学家、教授，博士生导师。长期致力于动物疫病防控技术研究和疫苗产业化开发，主持完成多项国家级科研项目，曾获中国青年科技奖、光华工程科技奖、广东省科技进步奖一等奖等。</w:t>
      </w:r>
    </w:p>
    <w:p w14:paraId="38A8CEF5">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XXX专注于解决畜禽疫病防控关键技术难题。她带领团队突破传统疫苗生产工艺落后、质量不稳定等技术瓶颈，建立了完整的禽流感监测预警和疫苗开发技术体系。通过创新抗原大规模制备工艺，成功研制出新型禽流感、猪蓝耳病等系列疫苗及非洲猪瘟诊断试剂盒，获得发明专利106件，开发新生物制品30个，相关技术成果产业化累计创造经济效益238亿元。在2004年禽流感疫情防控中，XXX临危受命，带领团队昼夜攻关90天，冒着感染风险快速实现疫苗产业化生产，为国家提供了近60亿羽份禽流感疫苗，为疫情防控提供了关键技术支持。近年来，XXX积极投身乡村振兴战略，深入18个镇33个自然村开展科技帮扶。通过“百千万工程”实施，她将疫病防控方案送到田间地头，帮助农民增收致富。</w:t>
      </w:r>
    </w:p>
    <w:p w14:paraId="2344D106">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XXX始终秉持</w:t>
      </w:r>
      <w:r>
        <w:rPr>
          <w:rFonts w:hint="eastAsia" w:ascii="仿宋_GB2312" w:hAnsi="仿宋_GB2312" w:eastAsia="仿宋_GB2312" w:cs="仿宋_GB2312"/>
          <w:color w:val="auto"/>
          <w:sz w:val="32"/>
          <w:szCs w:val="32"/>
        </w:rPr>
        <w:t>科技成果转化应用</w:t>
      </w:r>
      <w:r>
        <w:rPr>
          <w:rFonts w:hint="eastAsia" w:ascii="仿宋_GB2312" w:hAnsi="仿宋_GB2312" w:eastAsia="仿宋_GB2312" w:cs="仿宋_GB2312"/>
          <w:color w:val="auto"/>
          <w:sz w:val="32"/>
          <w:szCs w:val="32"/>
          <w:lang w:val="en-US" w:eastAsia="zh-CN"/>
        </w:rPr>
        <w:t>的理念，以十年磨一剑的韧劲攻克技术难关，生动诠释了新时代科学家爱国奉献、服务人民的崇高精神。</w:t>
      </w:r>
    </w:p>
    <w:p w14:paraId="2333E47B">
      <w:pPr>
        <w:spacing w:line="580" w:lineRule="exact"/>
        <w:ind w:firstLine="640" w:firstLineChars="20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三、面向国家重大需求（突出突破关键核心技术）</w:t>
      </w:r>
    </w:p>
    <w:p w14:paraId="3B10D6BB">
      <w:pPr>
        <w:spacing w:line="58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XXX，教授级高级工程师，XX总工程师，主要从事轨道交通工程设计和科研工作，享受国务院政府特殊津贴。曾获国家科技进步奖、全国发明展览会金奖、全国优秀工程勘察设计奖、中国土木工程詹天佑奖等多项奖励。</w:t>
      </w:r>
    </w:p>
    <w:p w14:paraId="2836650C">
      <w:pPr>
        <w:spacing w:line="58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他带领团队迎难而上，在溶洞强烈发育城区地铁建设、隧道近距离穿越高铁等技术难题上取得重大突破。他坚持自主创新，研发的轨道减振降噪技术显著提升了地铁运营舒适度；创建的轨道交通绿色建造关键技术体系大幅降低了地铁建设能耗和碳排放。2004年春节期间，正值广州地铁3号线建设关键期，作为项目设计总体负责人，他放弃与家人团聚，扎根林和西站施工现场第一线。通过大量实地勘察和反复试验论证，创造性提出“多导洞平行作业法”，用科学方法攻克了路面沉降控制难题。2021年，他带领团队成功设计我国首条最高时速160公里的全地下市域快线——广州地铁18号线。该项目创新性地建立了“地铁+城际”跨制式融合的技术标准体系，填补了我国轨道交通网络层级体系的技术空白。他注重团队协作和人才培养，为轨道交通事业培养了一大批青年科技人才。</w:t>
      </w:r>
    </w:p>
    <w:p w14:paraId="3C4E0E16">
      <w:pPr>
        <w:spacing w:line="58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sz w:val="32"/>
          <w:szCs w:val="32"/>
          <w:lang w:val="en-US" w:eastAsia="zh-CN"/>
        </w:rPr>
        <w:t>他常说：“科技创新没有终点，我们要始终保持对科学的敬畏之心。”这种淡泊名利、潜心研究的奉献精神，正是新时代科学家精神的生动体现。</w:t>
      </w:r>
      <w:r>
        <w:rPr>
          <w:rFonts w:hint="eastAsia" w:ascii="仿宋_GB2312" w:hAnsi="仿宋_GB2312" w:eastAsia="仿宋_GB2312" w:cs="仿宋_GB2312"/>
          <w:kern w:val="0"/>
          <w:sz w:val="32"/>
          <w:szCs w:val="32"/>
        </w:rPr>
        <w:t xml:space="preserve"> </w:t>
      </w:r>
    </w:p>
    <w:p w14:paraId="428D32CD">
      <w:pPr>
        <w:spacing w:line="580" w:lineRule="exact"/>
        <w:ind w:firstLine="640" w:firstLineChars="200"/>
        <w:jc w:val="both"/>
        <w:rPr>
          <w:rFonts w:hint="eastAsia" w:ascii="黑体" w:hAnsi="黑体" w:eastAsia="黑体" w:cs="黑体"/>
          <w:b w:val="0"/>
          <w:bCs w:val="0"/>
          <w:color w:val="auto"/>
          <w:sz w:val="32"/>
          <w:szCs w:val="32"/>
          <w:lang w:val="en-US" w:eastAsia="zh-CN"/>
        </w:rPr>
      </w:pPr>
      <w:r>
        <w:rPr>
          <w:rStyle w:val="7"/>
          <w:rFonts w:hint="eastAsia" w:ascii="黑体" w:hAnsi="黑体" w:eastAsia="黑体" w:cs="黑体"/>
          <w:b w:val="0"/>
          <w:bCs w:val="0"/>
          <w:color w:val="auto"/>
          <w:kern w:val="0"/>
          <w:sz w:val="32"/>
          <w:szCs w:val="32"/>
          <w:shd w:val="clear" w:color="auto" w:fill="auto"/>
          <w:lang w:val="en-US" w:eastAsia="zh-CN" w:bidi="ar"/>
        </w:rPr>
        <w:t>四、面向人民生命健康（突出保护人民群众生命安全和身体健康）</w:t>
      </w:r>
    </w:p>
    <w:p w14:paraId="51EB1145">
      <w:pPr>
        <w:spacing w:line="58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XXX，XX主任、教授、主任医师，在眼病防治和人工智能诊疗领域深耕不辍，迄今已发表学术论著200余篇，授权国内外专利和软著50余项，荣获吴文俊人工智能科技进步奖一等奖、首届钟南山青年科技创新奖等多项殊荣。</w:t>
      </w:r>
    </w:p>
    <w:p w14:paraId="0B4E1919">
      <w:pPr>
        <w:spacing w:line="58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解决先天性白内障治疗这一世界难题，他十年如一日潜心研究，突破性地研发内源性干细胞治疗新方法，相关成果发表在Nature杂志。针对青少年近视高发的社会痛点，他带领团队研发全球首个近视智能预测系统，开创基于绿化和环境的近视群体防控新模式。为解决医疗资源分布不均的难题，他带领团队自主研发系列眼病智能诊疗技术、5G智能巡诊车和眼科手术机器人，构建智能新型“三级诊疗”模式。为验证技术效果，他多次深入边疆地区实地调研，克服高原反应等困难，将优质眼科服务送到最需要的群众身边。目前这些创新成果已辐射全国及“一带一路”沿线国家逾千家医疗机构，惠及千万群众。</w:t>
      </w:r>
    </w:p>
    <w:p w14:paraId="7CAD4281">
      <w:pPr>
        <w:spacing w:line="58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在科研攻关中，他坚持传帮带的育人理念，培养了一大批兼具医学素养和工程思维的复合型人才。他常说：“作为医生，我们要守得住</w:t>
      </w:r>
      <w:r>
        <w:rPr>
          <w:rFonts w:hint="eastAsia" w:ascii="仿宋_GB2312" w:hAnsi="仿宋_GB2312" w:eastAsia="仿宋_GB2312" w:cs="仿宋_GB2312"/>
          <w:color w:val="auto"/>
          <w:sz w:val="32"/>
          <w:szCs w:val="32"/>
        </w:rPr>
        <w:t>保护人民群众生命安全和身体健康</w:t>
      </w:r>
      <w:r>
        <w:rPr>
          <w:rFonts w:hint="eastAsia" w:ascii="仿宋_GB2312" w:hAnsi="仿宋_GB2312" w:eastAsia="仿宋_GB2312" w:cs="仿宋_GB2312"/>
          <w:color w:val="auto"/>
          <w:sz w:val="32"/>
          <w:szCs w:val="32"/>
          <w:lang w:eastAsia="zh-CN"/>
        </w:rPr>
        <w:t>初心，</w:t>
      </w:r>
      <w:r>
        <w:rPr>
          <w:rFonts w:hint="eastAsia" w:ascii="仿宋_GB2312" w:hAnsi="仿宋_GB2312" w:eastAsia="仿宋_GB2312" w:cs="仿宋_GB2312"/>
          <w:color w:val="auto"/>
          <w:sz w:val="32"/>
          <w:szCs w:val="32"/>
          <w:lang w:val="en-US" w:eastAsia="zh-CN"/>
        </w:rPr>
        <w:t>耐得住寂寞。”这种甘为人梯、奖掖后学的精神，深深感染着身边的每一位科研工作者。</w:t>
      </w:r>
    </w:p>
    <w:p w14:paraId="793A7CA0">
      <w:pPr>
        <w:wordWrap w:val="0"/>
        <w:spacing w:line="140" w:lineRule="exact"/>
        <w:ind w:right="-232"/>
        <w:rPr>
          <w:rFonts w:hint="eastAsia" w:ascii="仿宋_GB2312" w:eastAsia="仿宋_GB2312"/>
        </w:rPr>
      </w:pPr>
    </w:p>
    <w:p w14:paraId="462EB609">
      <w:pPr>
        <w:wordWrap w:val="0"/>
        <w:spacing w:line="140" w:lineRule="exact"/>
        <w:ind w:right="-232"/>
        <w:rPr>
          <w:rFonts w:hint="eastAsia" w:ascii="仿宋_GB2312" w:eastAsia="仿宋_GB2312"/>
        </w:rPr>
      </w:pPr>
    </w:p>
    <w:p w14:paraId="5ED50482"/>
    <w:sectPr>
      <w:footerReference r:id="rId3" w:type="default"/>
      <w:pgSz w:w="11906" w:h="16838"/>
      <w:pgMar w:top="1474" w:right="1247" w:bottom="1474" w:left="1587" w:header="851" w:footer="992" w:gutter="0"/>
      <w:pgNumType w:fmt="numberInDash"/>
      <w:cols w:space="0" w:num="1"/>
      <w:titlePg/>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小标宋">
    <w:altName w:val="方正小标宋简体"/>
    <w:panose1 w:val="00000000000000000000"/>
    <w:charset w:val="00"/>
    <w:family w:val="auto"/>
    <w:pitch w:val="default"/>
    <w:sig w:usb0="00000000" w:usb1="00000000" w:usb2="00000000" w:usb3="00000000" w:csb0="00040001" w:csb1="00000000"/>
  </w:font>
  <w:font w:name="方正楷体简体">
    <w:altName w:val="楷体_GB2312"/>
    <w:panose1 w:val="03000509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33152">
    <w:pPr>
      <w:pStyle w:val="2"/>
      <w:kinsoku w:val="0"/>
      <w:overflowPunct w:val="0"/>
      <w:spacing w:line="14" w:lineRule="auto"/>
      <w:ind w:left="0"/>
      <w:rPr>
        <w:rFonts w:hint="default" w:ascii="Times New Roman" w:eastAsia="宋体"/>
        <w:sz w:val="20"/>
      </w:rPr>
    </w:pPr>
    <w:r>
      <w:rPr>
        <w:sz w:val="32"/>
      </w:rPr>
      <mc:AlternateContent>
        <mc:Choice Requires="wps">
          <w:drawing>
            <wp:anchor distT="0" distB="0" distL="114300" distR="114300" simplePos="0" relativeHeight="251661312" behindDoc="0" locked="0" layoutInCell="1" allowOverlap="1">
              <wp:simplePos x="0" y="0"/>
              <wp:positionH relativeFrom="margin">
                <wp:posOffset>17145</wp:posOffset>
              </wp:positionH>
              <wp:positionV relativeFrom="paragraph">
                <wp:posOffset>-276225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E4464C">
                          <w:pPr>
                            <w:pStyle w:val="3"/>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fldChar w:fldCharType="begin"/>
                          </w:r>
                          <w:r>
                            <w:rPr>
                              <w:rFonts w:hint="eastAsia" w:ascii="华文中宋" w:hAnsi="华文中宋" w:eastAsia="华文中宋" w:cs="华文中宋"/>
                              <w:sz w:val="28"/>
                              <w:szCs w:val="28"/>
                              <w:lang w:eastAsia="zh-CN"/>
                            </w:rPr>
                            <w:instrText xml:space="preserve"> PAGE  \* MERGEFORMAT </w:instrText>
                          </w:r>
                          <w:r>
                            <w:rPr>
                              <w:rFonts w:hint="eastAsia" w:ascii="华文中宋" w:hAnsi="华文中宋" w:eastAsia="华文中宋" w:cs="华文中宋"/>
                              <w:sz w:val="28"/>
                              <w:szCs w:val="28"/>
                              <w:lang w:eastAsia="zh-CN"/>
                            </w:rPr>
                            <w:fldChar w:fldCharType="separate"/>
                          </w:r>
                          <w:r>
                            <w:rPr>
                              <w:rFonts w:hint="eastAsia" w:ascii="华文中宋" w:hAnsi="华文中宋" w:eastAsia="华文中宋" w:cs="华文中宋"/>
                              <w:sz w:val="28"/>
                              <w:szCs w:val="28"/>
                              <w:lang w:eastAsia="zh-CN"/>
                            </w:rPr>
                            <w:t>1</w:t>
                          </w:r>
                          <w:r>
                            <w:rPr>
                              <w:rFonts w:hint="eastAsia" w:ascii="华文中宋" w:hAnsi="华文中宋" w:eastAsia="华文中宋" w:cs="华文中宋"/>
                              <w:sz w:val="28"/>
                              <w:szCs w:val="28"/>
                              <w:lang w:eastAsia="zh-CN"/>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left:1.35pt;margin-top:-21.75pt;height:144pt;width:144pt;mso-position-horizontal-relative:margin;mso-wrap-style:none;z-index:251661312;mso-width-relative:page;mso-height-relative:page;" filled="f" stroked="f" coordsize="21600,21600" o:gfxdata="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h70H1gAAAAkBAAAPAAAAAAAAAAEAIAAAACIAAABkcnMvZG93&#10;bnJldi54bWxQSwECFAAUAAAACACHTuJABG+QoMkBAACZAwAADgAAAAAAAAABACAAAAAlAQAAZHJz&#10;L2Uyb0RvYy54bWxQSwUGAAAAAAYABgBZAQAAYAUAAAAA&#10;">
              <v:fill on="f" focussize="0,0"/>
              <v:stroke on="f"/>
              <v:imagedata o:title=""/>
              <o:lock v:ext="edit" aspectratio="f"/>
              <v:textbox inset="0mm,0mm,0mm,0mm" style="mso-fit-shape-to-text:t;">
                <w:txbxContent>
                  <w:p w14:paraId="04E4464C">
                    <w:pPr>
                      <w:pStyle w:val="3"/>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fldChar w:fldCharType="begin"/>
                    </w:r>
                    <w:r>
                      <w:rPr>
                        <w:rFonts w:hint="eastAsia" w:ascii="华文中宋" w:hAnsi="华文中宋" w:eastAsia="华文中宋" w:cs="华文中宋"/>
                        <w:sz w:val="28"/>
                        <w:szCs w:val="28"/>
                        <w:lang w:eastAsia="zh-CN"/>
                      </w:rPr>
                      <w:instrText xml:space="preserve"> PAGE  \* MERGEFORMAT </w:instrText>
                    </w:r>
                    <w:r>
                      <w:rPr>
                        <w:rFonts w:hint="eastAsia" w:ascii="华文中宋" w:hAnsi="华文中宋" w:eastAsia="华文中宋" w:cs="华文中宋"/>
                        <w:sz w:val="28"/>
                        <w:szCs w:val="28"/>
                        <w:lang w:eastAsia="zh-CN"/>
                      </w:rPr>
                      <w:fldChar w:fldCharType="separate"/>
                    </w:r>
                    <w:r>
                      <w:rPr>
                        <w:rFonts w:hint="eastAsia" w:ascii="华文中宋" w:hAnsi="华文中宋" w:eastAsia="华文中宋" w:cs="华文中宋"/>
                        <w:sz w:val="28"/>
                        <w:szCs w:val="28"/>
                        <w:lang w:eastAsia="zh-CN"/>
                      </w:rPr>
                      <w:t>1</w:t>
                    </w:r>
                    <w:r>
                      <w:rPr>
                        <w:rFonts w:hint="eastAsia" w:ascii="华文中宋" w:hAnsi="华文中宋" w:eastAsia="华文中宋" w:cs="华文中宋"/>
                        <w:sz w:val="28"/>
                        <w:szCs w:val="28"/>
                        <w:lang w:eastAsia="zh-CN"/>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v:textbox>
            </v:shape>
          </w:pict>
        </mc:Fallback>
      </mc:AlternateContent>
    </w:r>
    <w:r>
      <w:rPr>
        <w:rFonts w:hint="default"/>
      </w:rPr>
      <mc:AlternateContent>
        <mc:Choice Requires="wps">
          <w:drawing>
            <wp:anchor distT="0" distB="0" distL="114300" distR="114300" simplePos="0" relativeHeight="251659264" behindDoc="1" locked="0" layoutInCell="0" allowOverlap="1">
              <wp:simplePos x="0" y="0"/>
              <wp:positionH relativeFrom="page">
                <wp:posOffset>5531485</wp:posOffset>
              </wp:positionH>
              <wp:positionV relativeFrom="page">
                <wp:posOffset>9819640</wp:posOffset>
              </wp:positionV>
              <wp:extent cx="190500" cy="1905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90500" cy="190500"/>
                      </a:xfrm>
                      <a:prstGeom prst="rect">
                        <a:avLst/>
                      </a:prstGeom>
                      <a:noFill/>
                      <a:ln>
                        <a:noFill/>
                      </a:ln>
                    </wps:spPr>
                    <wps:txbx>
                      <w:txbxContent>
                        <w:p w14:paraId="49D02A85">
                          <w:pPr>
                            <w:pStyle w:val="2"/>
                            <w:kinsoku w:val="0"/>
                            <w:overflowPunct w:val="0"/>
                            <w:spacing w:line="275" w:lineRule="exact"/>
                            <w:ind w:left="20"/>
                            <w:rPr>
                              <w:rFonts w:hint="default" w:ascii="华文中宋" w:eastAsia="华文中宋"/>
                              <w:sz w:val="26"/>
                            </w:rPr>
                          </w:pPr>
                        </w:p>
                      </w:txbxContent>
                    </wps:txbx>
                    <wps:bodyPr lIns="0" tIns="0" rIns="0" bIns="0" upright="1"/>
                  </wps:wsp>
                </a:graphicData>
              </a:graphic>
            </wp:anchor>
          </w:drawing>
        </mc:Choice>
        <mc:Fallback>
          <w:pict>
            <v:shape id="_x0000_s1026" o:spid="_x0000_s1026" o:spt="202" type="#_x0000_t202" style="position:absolute;left:0pt;margin-left:435.55pt;margin-top:773.2pt;height:15pt;width:15pt;mso-position-horizontal-relative:page;mso-position-vertical-relative:page;z-index:-251657216;mso-width-relative:page;mso-height-relative:page;" filled="f" stroked="f" coordsize="21600,21600" o:allowincell="f" o:gfxdata="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0l6a9kAAAANAQAADwAAAAAAAAABACAAAAAiAAAAZHJzL2Rvd25yZXYueG1sUEsBAhQAFAAA&#10;AAgAh07iQDAyLVi1AQAAcQMAAA4AAAAAAAAAAQAgAAAAKAEAAGRycy9lMm9Eb2MueG1sUEsFBgAA&#10;AAAGAAYAWQEAAE8FAAAAAA==&#10;">
              <v:fill on="f" focussize="0,0"/>
              <v:stroke on="f"/>
              <v:imagedata o:title=""/>
              <o:lock v:ext="edit" aspectratio="f"/>
              <v:textbox inset="0mm,0mm,0mm,0mm">
                <w:txbxContent>
                  <w:p w14:paraId="49D02A85">
                    <w:pPr>
                      <w:pStyle w:val="2"/>
                      <w:kinsoku w:val="0"/>
                      <w:overflowPunct w:val="0"/>
                      <w:spacing w:line="275" w:lineRule="exact"/>
                      <w:ind w:left="20"/>
                      <w:rPr>
                        <w:rFonts w:hint="default" w:ascii="华文中宋" w:eastAsia="华文中宋"/>
                        <w:sz w:val="26"/>
                      </w:rPr>
                    </w:pPr>
                  </w:p>
                </w:txbxContent>
              </v:textbox>
            </v:shape>
          </w:pict>
        </mc:Fallback>
      </mc:AlternateContent>
    </w:r>
    <w:r>
      <w:rPr>
        <w:rFonts w:hint="default"/>
      </w:rPr>
      <mc:AlternateContent>
        <mc:Choice Requires="wps">
          <w:drawing>
            <wp:anchor distT="0" distB="0" distL="114300" distR="114300" simplePos="0" relativeHeight="251660288" behindDoc="1" locked="0" layoutInCell="0" allowOverlap="1">
              <wp:simplePos x="0" y="0"/>
              <wp:positionH relativeFrom="page">
                <wp:posOffset>6232525</wp:posOffset>
              </wp:positionH>
              <wp:positionV relativeFrom="page">
                <wp:posOffset>9819640</wp:posOffset>
              </wp:positionV>
              <wp:extent cx="190500" cy="1905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0500" cy="190500"/>
                      </a:xfrm>
                      <a:prstGeom prst="rect">
                        <a:avLst/>
                      </a:prstGeom>
                      <a:noFill/>
                      <a:ln>
                        <a:noFill/>
                      </a:ln>
                    </wps:spPr>
                    <wps:txbx>
                      <w:txbxContent>
                        <w:p w14:paraId="37579322">
                          <w:pPr>
                            <w:pStyle w:val="2"/>
                            <w:kinsoku w:val="0"/>
                            <w:overflowPunct w:val="0"/>
                            <w:spacing w:line="275" w:lineRule="exact"/>
                            <w:ind w:left="20"/>
                            <w:rPr>
                              <w:rFonts w:hint="default" w:ascii="华文中宋" w:eastAsia="华文中宋"/>
                              <w:sz w:val="26"/>
                            </w:rPr>
                          </w:pPr>
                        </w:p>
                      </w:txbxContent>
                    </wps:txbx>
                    <wps:bodyPr lIns="0" tIns="0" rIns="0" bIns="0" upright="1"/>
                  </wps:wsp>
                </a:graphicData>
              </a:graphic>
            </wp:anchor>
          </w:drawing>
        </mc:Choice>
        <mc:Fallback>
          <w:pict>
            <v:shape id="_x0000_s1026" o:spid="_x0000_s1026" o:spt="202" type="#_x0000_t202" style="position:absolute;left:0pt;margin-left:490.75pt;margin-top:773.2pt;height:15pt;width:15pt;mso-position-horizontal-relative:page;mso-position-vertical-relative:page;z-index:-251656192;mso-width-relative:page;mso-height-relative:page;" filled="f" stroked="f" coordsize="21600,21600" o:allowincell="f" o:gfxdata="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mJNFs2QAAAA4BAAAPAAAAAAAAAAEAIAAAACIAAABkcnMvZG93bnJldi54bWxQSwECFAAUAAAA&#10;CACHTuJAJ/8ZubQBAABxAwAADgAAAAAAAAABACAAAAAoAQAAZHJzL2Uyb0RvYy54bWxQSwUGAAAA&#10;AAYABgBZAQAATgUAAAAA&#10;">
              <v:fill on="f" focussize="0,0"/>
              <v:stroke on="f"/>
              <v:imagedata o:title=""/>
              <o:lock v:ext="edit" aspectratio="f"/>
              <v:textbox inset="0mm,0mm,0mm,0mm">
                <w:txbxContent>
                  <w:p w14:paraId="37579322">
                    <w:pPr>
                      <w:pStyle w:val="2"/>
                      <w:kinsoku w:val="0"/>
                      <w:overflowPunct w:val="0"/>
                      <w:spacing w:line="275" w:lineRule="exact"/>
                      <w:ind w:left="20"/>
                      <w:rPr>
                        <w:rFonts w:hint="default" w:ascii="华文中宋" w:eastAsia="华文中宋"/>
                        <w:sz w:val="26"/>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37350"/>
    <w:rsid w:val="05862D84"/>
    <w:rsid w:val="1B437350"/>
    <w:rsid w:val="7BBE2911"/>
    <w:rsid w:val="7F311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hint="eastAsia" w:ascii="Times New Roman" w:hAnsi="Times New Roman" w:eastAsia="宋体" w:cs="Times New Roman"/>
      <w:sz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1"/>
    <w:pPr>
      <w:spacing w:beforeLines="0" w:afterLines="0"/>
      <w:ind w:left="134"/>
    </w:pPr>
    <w:rPr>
      <w:rFonts w:hint="eastAsia" w:ascii="仿宋" w:eastAsia="仿宋"/>
      <w:sz w:val="32"/>
    </w:rPr>
  </w:style>
  <w:style w:type="paragraph" w:styleId="3">
    <w:name w:val="footer"/>
    <w:basedOn w:val="1"/>
    <w:unhideWhenUsed/>
    <w:qFormat/>
    <w:uiPriority w:val="99"/>
    <w:pPr>
      <w:tabs>
        <w:tab w:val="center" w:pos="4153"/>
        <w:tab w:val="right" w:pos="8306"/>
      </w:tabs>
      <w:snapToGrid w:val="0"/>
      <w:spacing w:beforeLines="0" w:afterLines="0"/>
    </w:pPr>
    <w:rPr>
      <w:rFonts w:hint="eastAsia"/>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2025-09-12T02:23:00Z</dcterms:created>
  <dc:creator>广东省光学学会办公室</dc:creator>
  <cp:lastModifiedBy>广东省光学学会办公室</cp:lastModifiedBy>
  <dcterms:modified xsi:type="dcterms:W3CDTF">2025-09-12T02:44:52Z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E7A811426290487295714CA7F5370658_13</vt:lpwstr>
  </property>
  <property fmtid="{D5CDD505-2E9C-101B-9397-08002B2CF9AE}" pid="4" name="KSOTemplateDocerSaveRecord">
    <vt:lpwstr>eyJoZGlkIjoiOWJlOWM4MzU1MTBmMDc5ZjdkZjE1OWY4YmNiNjMxZDYiLCJ1c2VySWQiOiI5OTI0NDc2NjIifQ==</vt:lpwstr>
  </property>
</Properties>
</file>